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392" w:rsidRDefault="00412392" w:rsidP="00412392">
      <w:pPr>
        <w:widowControl/>
        <w:shd w:val="clear" w:color="auto" w:fill="FFFFFF"/>
        <w:jc w:val="center"/>
        <w:outlineLvl w:val="1"/>
        <w:rPr>
          <w:rFonts w:ascii="方正小标宋简体" w:eastAsia="方正小标宋简体" w:hAnsi="微软雅黑" w:cs="宋体" w:hint="eastAsia"/>
          <w:b/>
          <w:bCs/>
          <w:color w:val="4B4B4B"/>
          <w:kern w:val="36"/>
          <w:sz w:val="44"/>
          <w:szCs w:val="44"/>
        </w:rPr>
      </w:pPr>
      <w:r w:rsidRPr="00412392">
        <w:rPr>
          <w:rFonts w:ascii="方正小标宋简体" w:eastAsia="方正小标宋简体" w:hAnsi="微软雅黑" w:cs="宋体" w:hint="eastAsia"/>
          <w:b/>
          <w:bCs/>
          <w:color w:val="4B4B4B"/>
          <w:kern w:val="36"/>
          <w:sz w:val="44"/>
          <w:szCs w:val="44"/>
        </w:rPr>
        <w:t>教育部关于高校教师师德失范行为</w:t>
      </w:r>
      <w:r w:rsidRPr="00412392">
        <w:rPr>
          <w:rFonts w:ascii="方正小标宋简体" w:eastAsia="方正小标宋简体" w:hAnsi="微软雅黑" w:cs="宋体" w:hint="eastAsia"/>
          <w:b/>
          <w:bCs/>
          <w:color w:val="4B4B4B"/>
          <w:kern w:val="36"/>
          <w:sz w:val="44"/>
          <w:szCs w:val="44"/>
        </w:rPr>
        <w:br/>
        <w:t>处理的指导意见</w:t>
      </w:r>
    </w:p>
    <w:p w:rsidR="00412392" w:rsidRDefault="00412392" w:rsidP="00412392">
      <w:pPr>
        <w:widowControl/>
        <w:shd w:val="clear" w:color="auto" w:fill="FFFFFF"/>
        <w:jc w:val="center"/>
        <w:outlineLvl w:val="1"/>
        <w:rPr>
          <w:rFonts w:ascii="方正小标宋简体" w:eastAsia="方正小标宋简体" w:hAnsi="微软雅黑" w:cs="宋体" w:hint="eastAsia"/>
          <w:b/>
          <w:bCs/>
          <w:color w:val="4B4B4B"/>
          <w:kern w:val="36"/>
          <w:sz w:val="44"/>
          <w:szCs w:val="44"/>
        </w:rPr>
      </w:pPr>
      <w:r>
        <w:rPr>
          <w:rFonts w:ascii="微软雅黑" w:eastAsia="微软雅黑" w:hAnsi="微软雅黑" w:hint="eastAsia"/>
          <w:b/>
          <w:bCs/>
          <w:color w:val="4B4B4B"/>
        </w:rPr>
        <w:t>教师〔2018〕17号</w:t>
      </w:r>
    </w:p>
    <w:p w:rsidR="00412392" w:rsidRDefault="00412392" w:rsidP="00412392">
      <w:pPr>
        <w:widowControl/>
        <w:shd w:val="clear" w:color="auto" w:fill="FFFFFF"/>
        <w:spacing w:line="480" w:lineRule="atLeast"/>
        <w:jc w:val="right"/>
        <w:rPr>
          <w:rFonts w:ascii="方正小标宋简体" w:eastAsia="方正小标宋简体" w:hAnsi="微软雅黑" w:cs="宋体" w:hint="eastAsia"/>
          <w:b/>
          <w:bCs/>
          <w:color w:val="4B4B4B"/>
          <w:kern w:val="36"/>
          <w:sz w:val="44"/>
          <w:szCs w:val="44"/>
        </w:rPr>
      </w:pPr>
    </w:p>
    <w:p w:rsidR="00412392" w:rsidRPr="00412392" w:rsidRDefault="00412392" w:rsidP="00412392">
      <w:pPr>
        <w:widowControl/>
        <w:shd w:val="clear" w:color="auto" w:fill="FFFFFF"/>
        <w:spacing w:line="480" w:lineRule="atLeast"/>
        <w:jc w:val="right"/>
        <w:rPr>
          <w:rFonts w:ascii="仿宋_GB2312" w:eastAsia="仿宋_GB2312" w:hAnsi="微软雅黑" w:cs="宋体" w:hint="eastAsia"/>
          <w:b/>
          <w:bCs/>
          <w:vanish/>
          <w:color w:val="4B4B4B"/>
          <w:kern w:val="0"/>
          <w:sz w:val="32"/>
          <w:szCs w:val="32"/>
        </w:rPr>
      </w:pPr>
      <w:r w:rsidRPr="00412392">
        <w:rPr>
          <w:rFonts w:ascii="仿宋_GB2312" w:eastAsia="仿宋_GB2312" w:hAnsi="微软雅黑" w:cs="宋体" w:hint="eastAsia"/>
          <w:b/>
          <w:bCs/>
          <w:vanish/>
          <w:color w:val="4B4B4B"/>
          <w:kern w:val="0"/>
          <w:sz w:val="32"/>
          <w:szCs w:val="32"/>
        </w:rPr>
        <w:t>教师〔2018〕17号</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t>各省、自治区、直辖市教育厅（教委），新疆生产建设兵团教育局，有关部门（单位）教育司（局），部属各高等学校、部省合建各高等学校：</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t xml:space="preserve">　　为进一步规范高校教师履职履责行为，落实立德树人根本任务，弘扬新时代高校教师道德风尚，努力建设有理想信念、有道德情操、有扎实学识、有仁爱之心的高校教师队伍，现就教师违反《高等学校教师职业道德规范》《教育部关于建立健全高校师德建设长效机制的意见》和《新时代高校教师职业行为十项准则》等规定，发生师德失范行为的处理提出如下指导意见。</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t xml:space="preserve">　　一、各高校要严格落实师德建设主体责任，建立完善党委统一领导、党政齐抓共管、牵头部门明确、院（系）具体落实、教师自我约束的工作机制。党委书记和校长抓师德同责，是师德建设第一责任人。院（系）行政主要负责人对本单位师德建设负直接领导责任，院（系）党组织主要负责人也负有直接领导责任。</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lastRenderedPageBreak/>
        <w:t xml:space="preserve">　　二、高校教师要自觉加强师德修养，严格遵守师德规范，严以律己，为人师表，把教书育人和自我修养结合起来，坚持以德立身、以德立学、以德施教、以德育德。发生师德失范行为，本人要承担相应责任。</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t xml:space="preserve">　　三、对高校教师师德失范行为实行“一票否决”。高校教师出现违反师德行为的，根据情节轻重，给予相应处理或处分。情节较轻的，给予批评教育、诫勉谈话、责令检查、通报批评，以及取消其在评奖评优、职务晋升、职称评定、岗位聘用、工资晋级、干部选任、申报人才计划、申报科研项目等方面的资格。担任研究生导师的，还应采取限制招生名额、停止招生资格直至取消导师资格的处理。以上取消相关资格处理的执行期限不得少于24个月。情节较重应当给予处分的，还应根据《事业单位工作人员处分暂行规定》给予行政处分，包括警告、记过、降低岗位等级或撤职、开除，需要解除聘用合同的，按照《事业单位人事管理条例》相关规定进行处理。情节严重、影响恶劣的，应当依据《教师资格条例》报请主管教育部门撤销其教师资格。是中共党员的，同时给予党纪处分。涉嫌违法犯罪的，及时移送司法机关依法处理。</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t xml:space="preserve">　　四、对师德失范行为的处理，应坚持公平公正、教育与惩处相结合的原则，做到事实清楚、证据确凿、定性准确、处理适当、程序合法、手续完备。</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lastRenderedPageBreak/>
        <w:t xml:space="preserve">　　五、高校要建立健全师德失范行为受理与调查处理机制，指定或设立专门组织负责，明确受理、调查、认定、处理、复核、监督等处理程序。在教师师德失范行为调查过程中，应听取教师本人的陈述和申辩，同时当事各方均不应公开调查的有关内容。教师对处理决定不服的，按照国家有关规定提出复核、申诉。对高校教师的处理，在期满后根据悔改表现予以延期或解除，处理决定和处理解除决定都应完整存入个人人事档案。</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t xml:space="preserve">　　六、高校师德师风建设要坚持权责对等、分级负责、层层落实、失责必问、问责必严的原则。对于相关单位和责任人不履行或不正确履行职责，有下列情形之一的，根据职责权限和责任划分进行问责：</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t xml:space="preserve">　　（一）师德师风制度建设、日常教育监督、舆论宣传、预防工作不到位；</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t xml:space="preserve">　　（二）师德失范问题排查发现不及时；</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t xml:space="preserve">　　（三）对已发现的师德失范行为处置不力、方式不当；</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t xml:space="preserve">　　（四）已作出的师德失范行为处理决定落实不到位，师德失范行为整改不彻底；</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t xml:space="preserve">　　（五）多次出现师德失范问题或因师德失范行为引起不良社会影响；</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t xml:space="preserve">　　（六）其他应当问责的失职失责情形。</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lastRenderedPageBreak/>
        <w:t xml:space="preserve">　　七、教师出现师德失范问题，所在院（系）行政主要负责人和党组织主要负责人需向学校分别做出检讨，由学校依据有关规定视情节轻重采取约谈、诫勉谈话、通报批评、纪律处分和组织处理等方式进行问责。</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t xml:space="preserve">　　八、教师出现师德失范问题，学校需向上级主管部门做出说明，并引以为戒，进行自查自纠与落实整改。如有学校反复出现师德失范问题，分管校领导应向学校做出检讨，学校应在上级主管部门督导下进行整改。</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t xml:space="preserve">　　九、各地各校应当依据本意见制定高校教师师德失范行为负面清单及处理办法，并报上级主管部门备案。</w:t>
      </w:r>
    </w:p>
    <w:p w:rsidR="00412392" w:rsidRPr="00412392" w:rsidRDefault="00412392" w:rsidP="00412392">
      <w:pPr>
        <w:widowControl/>
        <w:shd w:val="clear" w:color="auto" w:fill="FFFFFF"/>
        <w:spacing w:line="480" w:lineRule="atLeast"/>
        <w:jc w:val="lef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t xml:space="preserve">　　十、民办高校的劳动人事管理执行《中华人民共和国劳动合同法》规定，对教师师德失范行为的处理，遵照本指导意见执行。　</w:t>
      </w:r>
    </w:p>
    <w:p w:rsidR="00412392" w:rsidRPr="00412392" w:rsidRDefault="00412392" w:rsidP="00412392">
      <w:pPr>
        <w:widowControl/>
        <w:shd w:val="clear" w:color="auto" w:fill="FFFFFF"/>
        <w:spacing w:line="480" w:lineRule="atLeast"/>
        <w:jc w:val="right"/>
        <w:rPr>
          <w:rFonts w:ascii="仿宋_GB2312" w:eastAsia="仿宋_GB2312" w:hAnsi="微软雅黑" w:cs="宋体" w:hint="eastAsia"/>
          <w:color w:val="4B4B4B"/>
          <w:kern w:val="0"/>
          <w:sz w:val="32"/>
          <w:szCs w:val="32"/>
        </w:rPr>
      </w:pPr>
      <w:r w:rsidRPr="00412392">
        <w:rPr>
          <w:rFonts w:ascii="仿宋_GB2312" w:eastAsia="仿宋_GB2312" w:hAnsi="微软雅黑" w:cs="宋体" w:hint="eastAsia"/>
          <w:color w:val="4B4B4B"/>
          <w:kern w:val="0"/>
          <w:sz w:val="32"/>
          <w:szCs w:val="32"/>
        </w:rPr>
        <w:t>教育部</w:t>
      </w:r>
    </w:p>
    <w:p w:rsidR="00412392" w:rsidRPr="00412392" w:rsidRDefault="00412392" w:rsidP="00412392">
      <w:pPr>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s>
        <w:jc w:val="center"/>
        <w:rPr>
          <w:rFonts w:ascii="微软雅黑" w:eastAsia="微软雅黑" w:hAnsi="微软雅黑" w:cs="宋体" w:hint="eastAsia"/>
          <w:vanish/>
          <w:color w:val="4B4B4B"/>
          <w:kern w:val="0"/>
          <w:sz w:val="24"/>
          <w:szCs w:val="24"/>
        </w:rPr>
      </w:pPr>
      <w:r>
        <w:rPr>
          <w:rFonts w:ascii="微软雅黑" w:eastAsia="微软雅黑" w:hAnsi="微软雅黑" w:cs="宋体"/>
          <w:color w:val="4B4B4B"/>
          <w:kern w:val="0"/>
          <w:sz w:val="24"/>
          <w:szCs w:val="24"/>
        </w:rPr>
        <w:tab/>
      </w:r>
      <w:r>
        <w:rPr>
          <w:rFonts w:ascii="微软雅黑" w:eastAsia="微软雅黑" w:hAnsi="微软雅黑" w:cs="宋体"/>
          <w:color w:val="4B4B4B"/>
          <w:kern w:val="0"/>
          <w:sz w:val="24"/>
          <w:szCs w:val="24"/>
        </w:rPr>
        <w:tab/>
      </w:r>
      <w:r>
        <w:rPr>
          <w:rFonts w:ascii="微软雅黑" w:eastAsia="微软雅黑" w:hAnsi="微软雅黑" w:cs="宋体"/>
          <w:color w:val="4B4B4B"/>
          <w:kern w:val="0"/>
          <w:sz w:val="24"/>
          <w:szCs w:val="24"/>
        </w:rPr>
        <w:tab/>
      </w:r>
      <w:r>
        <w:rPr>
          <w:rFonts w:ascii="微软雅黑" w:eastAsia="微软雅黑" w:hAnsi="微软雅黑" w:cs="宋体"/>
          <w:color w:val="4B4B4B"/>
          <w:kern w:val="0"/>
          <w:sz w:val="24"/>
          <w:szCs w:val="24"/>
        </w:rPr>
        <w:tab/>
      </w:r>
      <w:r>
        <w:rPr>
          <w:rFonts w:ascii="微软雅黑" w:eastAsia="微软雅黑" w:hAnsi="微软雅黑" w:cs="宋体"/>
          <w:color w:val="4B4B4B"/>
          <w:kern w:val="0"/>
          <w:sz w:val="24"/>
          <w:szCs w:val="24"/>
        </w:rPr>
        <w:tab/>
      </w:r>
      <w:r>
        <w:rPr>
          <w:rFonts w:ascii="微软雅黑" w:eastAsia="微软雅黑" w:hAnsi="微软雅黑" w:cs="宋体"/>
          <w:color w:val="4B4B4B"/>
          <w:kern w:val="0"/>
          <w:sz w:val="24"/>
          <w:szCs w:val="24"/>
        </w:rPr>
        <w:tab/>
      </w:r>
      <w:r>
        <w:rPr>
          <w:rFonts w:ascii="微软雅黑" w:eastAsia="微软雅黑" w:hAnsi="微软雅黑" w:cs="宋体"/>
          <w:color w:val="4B4B4B"/>
          <w:kern w:val="0"/>
          <w:sz w:val="24"/>
          <w:szCs w:val="24"/>
        </w:rPr>
        <w:tab/>
      </w:r>
      <w:r w:rsidRPr="00412392">
        <w:rPr>
          <w:rFonts w:ascii="微软雅黑" w:eastAsia="微软雅黑" w:hAnsi="微软雅黑" w:cs="宋体"/>
          <w:vanish/>
          <w:color w:val="4B4B4B"/>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412392">
        <w:rPr>
          <w:rFonts w:ascii="微软雅黑" w:eastAsia="微软雅黑" w:hAnsi="微软雅黑" w:cs="宋体" w:hint="eastAsia"/>
          <w:vanish/>
          <w:color w:val="4B4B4B"/>
          <w:kern w:val="0"/>
          <w:sz w:val="24"/>
          <w:szCs w:val="24"/>
        </w:rPr>
        <w:br/>
        <w:t>扫一扫分享本页</w:t>
      </w:r>
    </w:p>
    <w:p w:rsidR="00854FAA" w:rsidRDefault="00412392" w:rsidP="00412392">
      <w:pPr>
        <w:tabs>
          <w:tab w:val="center" w:pos="4153"/>
          <w:tab w:val="left" w:pos="6255"/>
        </w:tabs>
        <w:jc w:val="left"/>
      </w:pPr>
      <w:r>
        <w:tab/>
      </w:r>
    </w:p>
    <w:sectPr w:rsidR="00854FA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ˎ̥">
    <w:panose1 w:val="00000000000000000000"/>
    <w:charset w:val="00"/>
    <w:family w:val="roman"/>
    <w:notTrueType/>
    <w:pitch w:val="default"/>
    <w:sig w:usb0="00000000" w:usb1="00000000" w:usb2="00000000" w:usb3="00000000" w:csb0="0000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12392"/>
    <w:rsid w:val="00412392"/>
    <w:rsid w:val="00854F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12392"/>
    <w:pPr>
      <w:widowControl/>
      <w:spacing w:before="100" w:beforeAutospacing="1" w:after="100" w:afterAutospacing="1"/>
      <w:jc w:val="left"/>
      <w:outlineLvl w:val="0"/>
    </w:pPr>
    <w:rPr>
      <w:rFonts w:ascii="宋体" w:eastAsia="宋体" w:hAnsi="宋体" w:cs="宋体"/>
      <w:b/>
      <w:bCs/>
      <w:kern w:val="36"/>
      <w:sz w:val="48"/>
      <w:szCs w:val="48"/>
    </w:rPr>
  </w:style>
  <w:style w:type="paragraph" w:styleId="5">
    <w:name w:val="heading 5"/>
    <w:basedOn w:val="a"/>
    <w:link w:val="5Char"/>
    <w:uiPriority w:val="9"/>
    <w:qFormat/>
    <w:rsid w:val="00412392"/>
    <w:pPr>
      <w:widowControl/>
      <w:spacing w:before="100" w:beforeAutospacing="1" w:after="100" w:afterAutospacing="1"/>
      <w:jc w:val="left"/>
      <w:outlineLvl w:val="4"/>
    </w:pPr>
    <w:rPr>
      <w:rFonts w:ascii="宋体" w:eastAsia="宋体" w:hAnsi="宋体" w:cs="宋体"/>
      <w:b/>
      <w:bCs/>
      <w:kern w:val="0"/>
      <w:sz w:val="20"/>
      <w:szCs w:val="20"/>
    </w:rPr>
  </w:style>
  <w:style w:type="paragraph" w:styleId="6">
    <w:name w:val="heading 6"/>
    <w:basedOn w:val="a"/>
    <w:link w:val="6Char"/>
    <w:uiPriority w:val="9"/>
    <w:qFormat/>
    <w:rsid w:val="00412392"/>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12392"/>
    <w:rPr>
      <w:rFonts w:ascii="宋体" w:eastAsia="宋体" w:hAnsi="宋体" w:cs="宋体"/>
      <w:b/>
      <w:bCs/>
      <w:kern w:val="36"/>
      <w:sz w:val="48"/>
      <w:szCs w:val="48"/>
    </w:rPr>
  </w:style>
  <w:style w:type="character" w:customStyle="1" w:styleId="5Char">
    <w:name w:val="标题 5 Char"/>
    <w:basedOn w:val="a0"/>
    <w:link w:val="5"/>
    <w:uiPriority w:val="9"/>
    <w:rsid w:val="00412392"/>
    <w:rPr>
      <w:rFonts w:ascii="宋体" w:eastAsia="宋体" w:hAnsi="宋体" w:cs="宋体"/>
      <w:b/>
      <w:bCs/>
      <w:kern w:val="0"/>
      <w:sz w:val="20"/>
      <w:szCs w:val="20"/>
    </w:rPr>
  </w:style>
  <w:style w:type="character" w:customStyle="1" w:styleId="6Char">
    <w:name w:val="标题 6 Char"/>
    <w:basedOn w:val="a0"/>
    <w:link w:val="6"/>
    <w:uiPriority w:val="9"/>
    <w:rsid w:val="00412392"/>
    <w:rPr>
      <w:rFonts w:ascii="宋体" w:eastAsia="宋体" w:hAnsi="宋体" w:cs="宋体"/>
      <w:b/>
      <w:bCs/>
      <w:kern w:val="0"/>
      <w:sz w:val="15"/>
      <w:szCs w:val="15"/>
    </w:rPr>
  </w:style>
  <w:style w:type="character" w:styleId="a3">
    <w:name w:val="Hyperlink"/>
    <w:basedOn w:val="a0"/>
    <w:uiPriority w:val="99"/>
    <w:semiHidden/>
    <w:unhideWhenUsed/>
    <w:rsid w:val="00412392"/>
    <w:rPr>
      <w:strike w:val="0"/>
      <w:dstrike w:val="0"/>
      <w:color w:val="0000FF"/>
      <w:u w:val="none"/>
      <w:effect w:val="none"/>
    </w:rPr>
  </w:style>
  <w:style w:type="character" w:styleId="a4">
    <w:name w:val="FollowedHyperlink"/>
    <w:basedOn w:val="a0"/>
    <w:uiPriority w:val="99"/>
    <w:semiHidden/>
    <w:unhideWhenUsed/>
    <w:rsid w:val="00412392"/>
    <w:rPr>
      <w:strike w:val="0"/>
      <w:dstrike w:val="0"/>
      <w:color w:val="800080"/>
      <w:u w:val="none"/>
      <w:effect w:val="none"/>
    </w:rPr>
  </w:style>
  <w:style w:type="character" w:styleId="a5">
    <w:name w:val="Strong"/>
    <w:basedOn w:val="a0"/>
    <w:uiPriority w:val="22"/>
    <w:qFormat/>
    <w:rsid w:val="00412392"/>
    <w:rPr>
      <w:b/>
      <w:bCs/>
    </w:rPr>
  </w:style>
  <w:style w:type="paragraph" w:styleId="a6">
    <w:name w:val="Normal (Web)"/>
    <w:basedOn w:val="a"/>
    <w:uiPriority w:val="99"/>
    <w:semiHidden/>
    <w:unhideWhenUsed/>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clear">
    <w:name w:val="clear"/>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main">
    <w:name w:val="xxgk_main"/>
    <w:basedOn w:val="a"/>
    <w:rsid w:val="00412392"/>
    <w:pPr>
      <w:widowControl/>
      <w:jc w:val="left"/>
    </w:pPr>
    <w:rPr>
      <w:rFonts w:ascii="宋体" w:eastAsia="宋体" w:hAnsi="宋体" w:cs="宋体"/>
      <w:kern w:val="0"/>
      <w:sz w:val="24"/>
      <w:szCs w:val="24"/>
    </w:rPr>
  </w:style>
  <w:style w:type="paragraph" w:customStyle="1" w:styleId="xxgklogo">
    <w:name w:val="xxgk_logo"/>
    <w:basedOn w:val="a"/>
    <w:rsid w:val="00412392"/>
    <w:pPr>
      <w:widowControl/>
      <w:spacing w:before="600" w:after="720"/>
      <w:jc w:val="left"/>
    </w:pPr>
    <w:rPr>
      <w:rFonts w:ascii="宋体" w:eastAsia="宋体" w:hAnsi="宋体" w:cs="宋体"/>
      <w:kern w:val="0"/>
      <w:sz w:val="24"/>
      <w:szCs w:val="24"/>
    </w:rPr>
  </w:style>
  <w:style w:type="paragraph" w:customStyle="1" w:styleId="xxgkjs">
    <w:name w:val="xxgk_js"/>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jssou">
    <w:name w:val="xxgk_js_sou"/>
    <w:basedOn w:val="a"/>
    <w:rsid w:val="00412392"/>
    <w:pPr>
      <w:widowControl/>
      <w:spacing w:before="510" w:after="100" w:afterAutospacing="1"/>
      <w:jc w:val="left"/>
    </w:pPr>
    <w:rPr>
      <w:rFonts w:ascii="宋体" w:eastAsia="宋体" w:hAnsi="宋体" w:cs="宋体"/>
      <w:kern w:val="0"/>
      <w:sz w:val="24"/>
      <w:szCs w:val="24"/>
    </w:rPr>
  </w:style>
  <w:style w:type="paragraph" w:customStyle="1" w:styleId="xxgkjsrc">
    <w:name w:val="xxgk_js_rc"/>
    <w:basedOn w:val="a"/>
    <w:rsid w:val="00412392"/>
    <w:pPr>
      <w:widowControl/>
      <w:spacing w:before="150" w:after="100" w:afterAutospacing="1"/>
      <w:jc w:val="left"/>
    </w:pPr>
    <w:rPr>
      <w:rFonts w:ascii="宋体" w:eastAsia="宋体" w:hAnsi="宋体" w:cs="宋体"/>
      <w:kern w:val="0"/>
      <w:sz w:val="24"/>
      <w:szCs w:val="24"/>
    </w:rPr>
  </w:style>
  <w:style w:type="paragraph" w:customStyle="1" w:styleId="xxgkfoot">
    <w:name w:val="xxgk_foot"/>
    <w:basedOn w:val="a"/>
    <w:rsid w:val="00412392"/>
    <w:pPr>
      <w:widowControl/>
      <w:shd w:val="clear" w:color="auto" w:fill="474E62"/>
      <w:spacing w:before="450" w:after="100" w:afterAutospacing="1"/>
      <w:jc w:val="left"/>
    </w:pPr>
    <w:rPr>
      <w:rFonts w:ascii="宋体" w:eastAsia="宋体" w:hAnsi="宋体" w:cs="宋体"/>
      <w:kern w:val="0"/>
      <w:sz w:val="24"/>
      <w:szCs w:val="24"/>
    </w:rPr>
  </w:style>
  <w:style w:type="paragraph" w:customStyle="1" w:styleId="xxgkfootnr">
    <w:name w:val="xxgk_foot_nr"/>
    <w:basedOn w:val="a"/>
    <w:rsid w:val="00412392"/>
    <w:pPr>
      <w:widowControl/>
      <w:jc w:val="left"/>
    </w:pPr>
    <w:rPr>
      <w:rFonts w:ascii="宋体" w:eastAsia="宋体" w:hAnsi="宋体" w:cs="宋体"/>
      <w:kern w:val="0"/>
      <w:sz w:val="24"/>
      <w:szCs w:val="24"/>
    </w:rPr>
  </w:style>
  <w:style w:type="paragraph" w:customStyle="1" w:styleId="xxgkfootnrs">
    <w:name w:val="xxgk_foot_nrs"/>
    <w:basedOn w:val="a"/>
    <w:rsid w:val="00412392"/>
    <w:pPr>
      <w:widowControl/>
      <w:jc w:val="left"/>
    </w:pPr>
    <w:rPr>
      <w:rFonts w:ascii="宋体" w:eastAsia="宋体" w:hAnsi="宋体" w:cs="宋体"/>
      <w:kern w:val="0"/>
      <w:sz w:val="24"/>
      <w:szCs w:val="24"/>
    </w:rPr>
  </w:style>
  <w:style w:type="paragraph" w:customStyle="1" w:styleId="xxgkfootzj">
    <w:name w:val="xxgk_foot_zj"/>
    <w:basedOn w:val="a"/>
    <w:rsid w:val="00412392"/>
    <w:pPr>
      <w:widowControl/>
      <w:spacing w:before="300"/>
      <w:jc w:val="left"/>
    </w:pPr>
    <w:rPr>
      <w:rFonts w:ascii="宋体" w:eastAsia="宋体" w:hAnsi="宋体" w:cs="宋体"/>
      <w:kern w:val="0"/>
      <w:sz w:val="24"/>
      <w:szCs w:val="24"/>
    </w:rPr>
  </w:style>
  <w:style w:type="paragraph" w:customStyle="1" w:styleId="xxgkfootxia">
    <w:name w:val="xxgk_foot_xia"/>
    <w:basedOn w:val="a"/>
    <w:rsid w:val="00412392"/>
    <w:pPr>
      <w:widowControl/>
      <w:spacing w:before="210"/>
      <w:jc w:val="left"/>
    </w:pPr>
    <w:rPr>
      <w:rFonts w:ascii="宋体" w:eastAsia="宋体" w:hAnsi="宋体" w:cs="宋体"/>
      <w:kern w:val="0"/>
      <w:sz w:val="24"/>
      <w:szCs w:val="24"/>
    </w:rPr>
  </w:style>
  <w:style w:type="paragraph" w:customStyle="1" w:styleId="gongkaifontgray">
    <w:name w:val="gongkai_font_gray"/>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contentbl">
    <w:name w:val="xxgk_content_bl"/>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contentbw">
    <w:name w:val="xxgk_content_bw"/>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contentbh">
    <w:name w:val="xxgk_content_bh"/>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contenttw">
    <w:name w:val="xxgk_content_tw"/>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contentth">
    <w:name w:val="xxgk_content_th"/>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contentsjh">
    <w:name w:val="xxgk_content_sjh"/>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contenttb">
    <w:name w:val="xxgk_content_tb"/>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contentfwzhbottom">
    <w:name w:val="xxgk_content_fwzh_bottom"/>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moewcode">
    <w:name w:val="moe_wcode"/>
    <w:basedOn w:val="a"/>
    <w:rsid w:val="00412392"/>
    <w:pPr>
      <w:widowControl/>
      <w:spacing w:before="100" w:beforeAutospacing="1" w:after="100" w:afterAutospacing="1"/>
      <w:jc w:val="center"/>
    </w:pPr>
    <w:rPr>
      <w:rFonts w:ascii="微软雅黑" w:eastAsia="微软雅黑" w:hAnsi="微软雅黑" w:cs="宋体"/>
      <w:vanish/>
      <w:color w:val="4B4B4B"/>
      <w:kern w:val="0"/>
      <w:sz w:val="24"/>
      <w:szCs w:val="24"/>
    </w:rPr>
  </w:style>
  <w:style w:type="paragraph" w:customStyle="1" w:styleId="moresharelink">
    <w:name w:val="moresharelink"/>
    <w:basedOn w:val="a"/>
    <w:rsid w:val="00412392"/>
    <w:pPr>
      <w:widowControl/>
      <w:spacing w:before="100" w:beforeAutospacing="1" w:after="100" w:afterAutospacing="1"/>
      <w:ind w:firstLine="420"/>
      <w:jc w:val="left"/>
    </w:pPr>
    <w:rPr>
      <w:rFonts w:ascii="ˎ̥" w:eastAsia="宋体" w:hAnsi="ˎ̥" w:cs="宋体"/>
      <w:kern w:val="0"/>
      <w:sz w:val="18"/>
      <w:szCs w:val="18"/>
    </w:rPr>
  </w:style>
  <w:style w:type="paragraph" w:customStyle="1" w:styleId="moresharelink24">
    <w:name w:val="moresharelink_24"/>
    <w:basedOn w:val="a"/>
    <w:rsid w:val="00412392"/>
    <w:pPr>
      <w:widowControl/>
      <w:spacing w:before="100" w:beforeAutospacing="1" w:after="100" w:afterAutospacing="1"/>
      <w:ind w:firstLine="510"/>
      <w:jc w:val="left"/>
    </w:pPr>
    <w:rPr>
      <w:rFonts w:ascii="ˎ̥" w:eastAsia="宋体" w:hAnsi="ˎ̥" w:cs="宋体"/>
      <w:kern w:val="0"/>
      <w:szCs w:val="21"/>
    </w:rPr>
  </w:style>
  <w:style w:type="paragraph" w:customStyle="1" w:styleId="moresharelink32">
    <w:name w:val="moresharelink_32"/>
    <w:basedOn w:val="a"/>
    <w:rsid w:val="00412392"/>
    <w:pPr>
      <w:widowControl/>
      <w:spacing w:before="100" w:beforeAutospacing="1" w:after="100" w:afterAutospacing="1"/>
      <w:ind w:firstLine="570"/>
      <w:jc w:val="left"/>
    </w:pPr>
    <w:rPr>
      <w:rFonts w:ascii="ˎ̥" w:eastAsia="宋体" w:hAnsi="ˎ̥" w:cs="宋体"/>
      <w:kern w:val="0"/>
      <w:szCs w:val="21"/>
    </w:rPr>
  </w:style>
  <w:style w:type="paragraph" w:customStyle="1" w:styleId="gwdslable">
    <w:name w:val="gwds_lable"/>
    <w:basedOn w:val="a"/>
    <w:rsid w:val="00412392"/>
    <w:pPr>
      <w:widowControl/>
      <w:spacing w:before="100" w:beforeAutospacing="1" w:after="100" w:afterAutospacing="1"/>
      <w:jc w:val="left"/>
    </w:pPr>
    <w:rPr>
      <w:rFonts w:ascii="ˎ̥" w:eastAsia="宋体" w:hAnsi="ˎ̥" w:cs="宋体"/>
      <w:kern w:val="0"/>
      <w:sz w:val="24"/>
      <w:szCs w:val="24"/>
    </w:rPr>
  </w:style>
  <w:style w:type="paragraph" w:customStyle="1" w:styleId="gwdslogo">
    <w:name w:val="gwds_logo"/>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gwdscommon">
    <w:name w:val="gwds_common"/>
    <w:basedOn w:val="a"/>
    <w:rsid w:val="00412392"/>
    <w:pPr>
      <w:widowControl/>
      <w:spacing w:before="100" w:beforeAutospacing="1" w:after="100" w:afterAutospacing="1"/>
      <w:jc w:val="left"/>
    </w:pPr>
    <w:rPr>
      <w:rFonts w:ascii="宋体" w:eastAsia="宋体" w:hAnsi="宋体" w:cs="宋体"/>
      <w:kern w:val="0"/>
      <w:sz w:val="18"/>
      <w:szCs w:val="18"/>
    </w:rPr>
  </w:style>
  <w:style w:type="paragraph" w:customStyle="1" w:styleId="gwdscommon24">
    <w:name w:val="gwds_common_24"/>
    <w:basedOn w:val="a"/>
    <w:rsid w:val="00412392"/>
    <w:pPr>
      <w:widowControl/>
      <w:spacing w:before="100" w:beforeAutospacing="1" w:after="100" w:afterAutospacing="1"/>
      <w:jc w:val="left"/>
    </w:pPr>
    <w:rPr>
      <w:rFonts w:ascii="宋体" w:eastAsia="宋体" w:hAnsi="宋体" w:cs="宋体"/>
      <w:kern w:val="0"/>
      <w:szCs w:val="21"/>
    </w:rPr>
  </w:style>
  <w:style w:type="paragraph" w:customStyle="1" w:styleId="gwdscommon32">
    <w:name w:val="gwds_common_32"/>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gwdsmore">
    <w:name w:val="gwds_more"/>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mainsharediv">
    <w:name w:val="mainsharediv"/>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mainsharediv24">
    <w:name w:val="mainsharediv_24"/>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gwdtitle">
    <w:name w:val="gwdtitle"/>
    <w:basedOn w:val="a"/>
    <w:rsid w:val="00412392"/>
    <w:pPr>
      <w:widowControl/>
      <w:spacing w:before="100" w:beforeAutospacing="1" w:after="100" w:afterAutospacing="1"/>
      <w:ind w:firstLine="288"/>
      <w:jc w:val="left"/>
    </w:pPr>
    <w:rPr>
      <w:rFonts w:ascii="宋体" w:eastAsia="宋体" w:hAnsi="宋体" w:cs="宋体"/>
      <w:kern w:val="0"/>
      <w:sz w:val="24"/>
      <w:szCs w:val="24"/>
    </w:rPr>
  </w:style>
  <w:style w:type="paragraph" w:customStyle="1" w:styleId="gwdsharearrow">
    <w:name w:val="gwdsharearrow"/>
    <w:basedOn w:val="a"/>
    <w:rsid w:val="00412392"/>
    <w:pPr>
      <w:widowControl/>
      <w:spacing w:before="75" w:after="100" w:afterAutospacing="1"/>
      <w:jc w:val="left"/>
    </w:pPr>
    <w:rPr>
      <w:rFonts w:ascii="宋体" w:eastAsia="宋体" w:hAnsi="宋体" w:cs="宋体"/>
      <w:kern w:val="0"/>
      <w:sz w:val="24"/>
      <w:szCs w:val="24"/>
    </w:rPr>
  </w:style>
  <w:style w:type="paragraph" w:customStyle="1" w:styleId="gwdsharedown">
    <w:name w:val="gwdsharedown"/>
    <w:basedOn w:val="a"/>
    <w:rsid w:val="00412392"/>
    <w:pPr>
      <w:widowControl/>
      <w:spacing w:before="75" w:after="100" w:afterAutospacing="1"/>
      <w:jc w:val="left"/>
    </w:pPr>
    <w:rPr>
      <w:rFonts w:ascii="宋体" w:eastAsia="宋体" w:hAnsi="宋体" w:cs="宋体"/>
      <w:kern w:val="0"/>
      <w:sz w:val="24"/>
      <w:szCs w:val="24"/>
    </w:rPr>
  </w:style>
  <w:style w:type="paragraph" w:customStyle="1" w:styleId="linknamespan">
    <w:name w:val="linknamespan"/>
    <w:basedOn w:val="a"/>
    <w:rsid w:val="00412392"/>
    <w:pPr>
      <w:widowControl/>
      <w:spacing w:before="75"/>
      <w:ind w:right="60"/>
      <w:jc w:val="left"/>
    </w:pPr>
    <w:rPr>
      <w:rFonts w:ascii="宋体" w:eastAsia="宋体" w:hAnsi="宋体" w:cs="宋体"/>
      <w:kern w:val="0"/>
      <w:sz w:val="24"/>
      <w:szCs w:val="24"/>
    </w:rPr>
  </w:style>
  <w:style w:type="paragraph" w:customStyle="1" w:styleId="gwdsbottommore">
    <w:name w:val="gwds_bottom_more"/>
    <w:basedOn w:val="a"/>
    <w:rsid w:val="00412392"/>
    <w:pPr>
      <w:widowControl/>
      <w:ind w:left="90"/>
      <w:jc w:val="left"/>
    </w:pPr>
    <w:rPr>
      <w:rFonts w:ascii="宋体" w:eastAsia="宋体" w:hAnsi="宋体" w:cs="宋体"/>
      <w:kern w:val="0"/>
      <w:sz w:val="24"/>
      <w:szCs w:val="24"/>
    </w:rPr>
  </w:style>
  <w:style w:type="paragraph" w:customStyle="1" w:styleId="gwdsbottomcenterbutton">
    <w:name w:val="gwds_bottom_centerbutton"/>
    <w:basedOn w:val="a"/>
    <w:rsid w:val="00412392"/>
    <w:pPr>
      <w:widowControl/>
      <w:ind w:left="45" w:right="45"/>
      <w:jc w:val="left"/>
    </w:pPr>
    <w:rPr>
      <w:rFonts w:ascii="宋体" w:eastAsia="宋体" w:hAnsi="宋体" w:cs="宋体"/>
      <w:kern w:val="0"/>
      <w:sz w:val="24"/>
      <w:szCs w:val="24"/>
    </w:rPr>
  </w:style>
  <w:style w:type="paragraph" w:customStyle="1" w:styleId="gwdsbottomleftbutton">
    <w:name w:val="gwds_bottom_leftbutton"/>
    <w:basedOn w:val="a"/>
    <w:rsid w:val="00412392"/>
    <w:pPr>
      <w:widowControl/>
      <w:ind w:left="90" w:right="45"/>
      <w:jc w:val="left"/>
    </w:pPr>
    <w:rPr>
      <w:rFonts w:ascii="宋体" w:eastAsia="宋体" w:hAnsi="宋体" w:cs="宋体"/>
      <w:kern w:val="0"/>
      <w:sz w:val="24"/>
      <w:szCs w:val="24"/>
    </w:rPr>
  </w:style>
  <w:style w:type="paragraph" w:customStyle="1" w:styleId="gwdsrightmore">
    <w:name w:val="gwds_right_more"/>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gwdsrightbutton">
    <w:name w:val="gwds_right_button"/>
    <w:basedOn w:val="a"/>
    <w:rsid w:val="00412392"/>
    <w:pPr>
      <w:widowControl/>
      <w:spacing w:after="30"/>
      <w:ind w:left="-15" w:right="-15"/>
      <w:jc w:val="left"/>
    </w:pPr>
    <w:rPr>
      <w:rFonts w:ascii="宋体" w:eastAsia="宋体" w:hAnsi="宋体" w:cs="宋体"/>
      <w:kern w:val="0"/>
      <w:sz w:val="24"/>
      <w:szCs w:val="24"/>
    </w:rPr>
  </w:style>
  <w:style w:type="paragraph" w:customStyle="1" w:styleId="gwstitlemore">
    <w:name w:val="gws_title_more"/>
    <w:basedOn w:val="a"/>
    <w:rsid w:val="00412392"/>
    <w:pPr>
      <w:widowControl/>
      <w:spacing w:before="75"/>
      <w:jc w:val="left"/>
    </w:pPr>
    <w:rPr>
      <w:rFonts w:ascii="宋体" w:eastAsia="宋体" w:hAnsi="宋体" w:cs="宋体"/>
      <w:kern w:val="0"/>
      <w:sz w:val="24"/>
      <w:szCs w:val="24"/>
    </w:rPr>
  </w:style>
  <w:style w:type="paragraph" w:customStyle="1" w:styleId="gwstitlebutton">
    <w:name w:val="gws_title_button"/>
    <w:basedOn w:val="a"/>
    <w:rsid w:val="00412392"/>
    <w:pPr>
      <w:widowControl/>
      <w:spacing w:before="100" w:beforeAutospacing="1" w:after="100" w:afterAutospacing="1"/>
      <w:ind w:firstLine="480"/>
      <w:jc w:val="left"/>
    </w:pPr>
    <w:rPr>
      <w:rFonts w:ascii="ˎ̥" w:eastAsia="宋体" w:hAnsi="ˎ̥" w:cs="宋体"/>
      <w:color w:val="565656"/>
      <w:kern w:val="0"/>
      <w:szCs w:val="21"/>
    </w:rPr>
  </w:style>
  <w:style w:type="paragraph" w:customStyle="1" w:styleId="relnews">
    <w:name w:val="relnews"/>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relnews1">
    <w:name w:val="relnews1"/>
    <w:basedOn w:val="a"/>
    <w:rsid w:val="00412392"/>
    <w:pPr>
      <w:widowControl/>
      <w:pBdr>
        <w:top w:val="dashed" w:sz="6" w:space="0" w:color="6B6B6B"/>
      </w:pBdr>
      <w:spacing w:before="150" w:after="100" w:afterAutospacing="1" w:line="450" w:lineRule="atLeast"/>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88022764">
      <w:bodyDiv w:val="1"/>
      <w:marLeft w:val="0"/>
      <w:marRight w:val="0"/>
      <w:marTop w:val="0"/>
      <w:marBottom w:val="0"/>
      <w:divBdr>
        <w:top w:val="none" w:sz="0" w:space="0" w:color="auto"/>
        <w:left w:val="none" w:sz="0" w:space="0" w:color="auto"/>
        <w:bottom w:val="none" w:sz="0" w:space="0" w:color="auto"/>
        <w:right w:val="none" w:sz="0" w:space="0" w:color="auto"/>
      </w:divBdr>
      <w:divsChild>
        <w:div w:id="1815835547">
          <w:marLeft w:val="0"/>
          <w:marRight w:val="0"/>
          <w:marTop w:val="0"/>
          <w:marBottom w:val="0"/>
          <w:divBdr>
            <w:top w:val="none" w:sz="0" w:space="0" w:color="auto"/>
            <w:left w:val="none" w:sz="0" w:space="0" w:color="auto"/>
            <w:bottom w:val="none" w:sz="0" w:space="0" w:color="auto"/>
            <w:right w:val="none" w:sz="0" w:space="0" w:color="auto"/>
          </w:divBdr>
          <w:divsChild>
            <w:div w:id="7487632">
              <w:marLeft w:val="0"/>
              <w:marRight w:val="0"/>
              <w:marTop w:val="0"/>
              <w:marBottom w:val="0"/>
              <w:divBdr>
                <w:top w:val="single" w:sz="6" w:space="31" w:color="BCBCBC"/>
                <w:left w:val="single" w:sz="6" w:space="31" w:color="BCBCBC"/>
                <w:bottom w:val="single" w:sz="6" w:space="15" w:color="BCBCBC"/>
                <w:right w:val="single" w:sz="6" w:space="31" w:color="BCBCBC"/>
              </w:divBdr>
              <w:divsChild>
                <w:div w:id="1211504234">
                  <w:marLeft w:val="0"/>
                  <w:marRight w:val="0"/>
                  <w:marTop w:val="0"/>
                  <w:marBottom w:val="0"/>
                  <w:divBdr>
                    <w:top w:val="none" w:sz="0" w:space="0" w:color="auto"/>
                    <w:left w:val="none" w:sz="0" w:space="0" w:color="auto"/>
                    <w:bottom w:val="none" w:sz="0" w:space="0" w:color="auto"/>
                    <w:right w:val="none" w:sz="0" w:space="0" w:color="auto"/>
                  </w:divBdr>
                  <w:divsChild>
                    <w:div w:id="213293986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Company>000</Company>
  <LinksUpToDate>false</LinksUpToDate>
  <CharactersWithSpaces>1818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3</cp:revision>
  <dcterms:created xsi:type="dcterms:W3CDTF">2018-12-10T06:33:00Z</dcterms:created>
  <dcterms:modified xsi:type="dcterms:W3CDTF">2018-12-10T06:34:00Z</dcterms:modified>
</cp:coreProperties>
</file>